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A25ADA">
              <w:t xml:space="preserve"> Derecho Mercantil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D06E5" w:rsidRDefault="003D06E5">
            <w:r>
              <w:t>Profesor Ayudante Doctor</w:t>
            </w:r>
            <w:bookmarkStart w:id="0" w:name="_GoBack"/>
            <w:bookmarkEnd w:id="0"/>
          </w:p>
          <w:p w:rsidR="003A369F" w:rsidRDefault="001D7F79">
            <w:r>
              <w:t xml:space="preserve">Experto en </w:t>
            </w:r>
            <w:r w:rsidR="00A25ADA">
              <w:t>Derecho de sociedades</w:t>
            </w:r>
          </w:p>
          <w:p w:rsidR="001D7F79" w:rsidRDefault="001D7F79">
            <w:r>
              <w:t xml:space="preserve">Experiencia investigadora </w:t>
            </w:r>
            <w:r w:rsidR="00A25ADA">
              <w:t>en Derecho de sociedades, Gobierno corporativo, Derecho financiero y de entidades de crédito y Derecho concursal</w:t>
            </w:r>
          </w:p>
          <w:p w:rsidR="001D7F79" w:rsidRDefault="001D7F79" w:rsidP="001D7F79">
            <w:r>
              <w:t xml:space="preserve">Experiencia docente </w:t>
            </w:r>
            <w:r w:rsidR="00A25ADA">
              <w:t>en Grado y Posgrado en Derecho mercantil, Derecho de sociedades, Derecho concursal</w:t>
            </w:r>
          </w:p>
          <w:p w:rsidR="00D26417" w:rsidRDefault="00D26417" w:rsidP="001D7F79">
            <w:r>
              <w:t>Coordinadora del Máster Propio en Asesoría Jurídica de Sociedades UCM (MAJS) y Coordinadora de Prácticas Externas en el Máster de Acceso a la Profesión de Abogado UCM</w:t>
            </w:r>
          </w:p>
        </w:tc>
      </w:tr>
      <w:tr w:rsidR="00F77EB7" w:rsidTr="00344E38">
        <w:trPr>
          <w:trHeight w:val="15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A25ADA">
              <w:t xml:space="preserve"> Derecho de sociedades</w:t>
            </w:r>
          </w:p>
          <w:p w:rsidR="001D7F79" w:rsidRDefault="001D7F79">
            <w:r>
              <w:t>2.</w:t>
            </w:r>
            <w:r w:rsidR="00A25ADA">
              <w:t xml:space="preserve"> Gobierno Corporativo</w:t>
            </w:r>
          </w:p>
          <w:p w:rsidR="001D7F79" w:rsidRDefault="001D7F79">
            <w:r>
              <w:t>3.</w:t>
            </w:r>
            <w:r w:rsidR="00A25ADA">
              <w:t xml:space="preserve"> </w:t>
            </w:r>
            <w:r w:rsidR="00344E38">
              <w:t xml:space="preserve">Derecho del sistema </w:t>
            </w:r>
            <w:r w:rsidR="00A25ADA">
              <w:t>financiero</w:t>
            </w:r>
          </w:p>
          <w:p w:rsidR="001D7F79" w:rsidRDefault="001D7F79">
            <w:r>
              <w:t>4.</w:t>
            </w:r>
            <w:r w:rsidR="00A25ADA">
              <w:t xml:space="preserve"> </w:t>
            </w:r>
            <w:r w:rsidR="00344E38">
              <w:t>Entidades de crédito</w:t>
            </w:r>
          </w:p>
          <w:p w:rsidR="001D7F79" w:rsidRDefault="001D7F79">
            <w:r>
              <w:t>5.</w:t>
            </w:r>
            <w:r w:rsidR="00344E38">
              <w:t xml:space="preserve"> </w:t>
            </w:r>
            <w:r w:rsidR="00344E38" w:rsidRPr="00344E38">
              <w:t>Derecho concursal</w:t>
            </w:r>
          </w:p>
          <w:p w:rsidR="001D7F79" w:rsidRDefault="001D7F79" w:rsidP="00344E38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25ADA" w:rsidRDefault="00A25ADA" w:rsidP="00A25ADA">
            <w:r>
              <w:t>1. ¿Hacia un Sistema Financiero de Nuevo Cuño?: Análisis</w:t>
            </w:r>
          </w:p>
          <w:p w:rsidR="00A25ADA" w:rsidRDefault="00A25ADA" w:rsidP="00A25ADA">
            <w:r>
              <w:t>Critico De Las Soluciones Implementadas En Otros</w:t>
            </w:r>
          </w:p>
          <w:p w:rsidR="00A25ADA" w:rsidRDefault="00A25ADA" w:rsidP="00A25ADA">
            <w:r>
              <w:t>Ordenamientos Y Propuestas De Modificaciones Legales en</w:t>
            </w:r>
          </w:p>
          <w:p w:rsidR="00A25ADA" w:rsidRDefault="00A25ADA" w:rsidP="00A25ADA">
            <w:r>
              <w:t>Europa y en España- 2012-01-01</w:t>
            </w:r>
          </w:p>
          <w:p w:rsidR="00A25ADA" w:rsidRDefault="00A25ADA" w:rsidP="00A25ADA">
            <w:r>
              <w:t>2. La Reforma Del Derecho De Sociedades desde la</w:t>
            </w:r>
          </w:p>
          <w:p w:rsidR="00A25ADA" w:rsidRDefault="00A25ADA" w:rsidP="00A25ADA">
            <w:r>
              <w:t>Perspectiva de Protección del Inversor y de los Mercados.</w:t>
            </w:r>
          </w:p>
          <w:p w:rsidR="00A25ADA" w:rsidRDefault="00A25ADA" w:rsidP="00A25ADA">
            <w:r>
              <w:t>DER2014-56741-R. (MINECO / FEDER, UE)- 2015-01-01</w:t>
            </w:r>
          </w:p>
          <w:p w:rsidR="00A25ADA" w:rsidRDefault="00A25ADA" w:rsidP="00A25ADA">
            <w:r>
              <w:t>3. Poder Económico Y Poder Empresarial (La revisión de</w:t>
            </w:r>
          </w:p>
          <w:p w:rsidR="00A25ADA" w:rsidRDefault="00A25ADA" w:rsidP="00A25ADA">
            <w:r>
              <w:t>la estructura y la regulación del Sistema Español de</w:t>
            </w:r>
          </w:p>
          <w:p w:rsidR="001D7F79" w:rsidRDefault="00A25ADA" w:rsidP="00A25ADA">
            <w:r>
              <w:t xml:space="preserve">Gobierno Corporativo)" DER2015-67317-P (MINECO/FEDER) </w:t>
            </w:r>
            <w:r w:rsidRPr="00A25ADA">
              <w:t>2016-01-01</w:t>
            </w:r>
          </w:p>
          <w:p w:rsidR="00A25ADA" w:rsidRDefault="00A25ADA" w:rsidP="00A25ADA">
            <w:r>
              <w:t>4.</w:t>
            </w:r>
            <w:r w:rsidR="00344E38">
              <w:t xml:space="preserve"> </w:t>
            </w:r>
            <w:r w:rsidR="00344E38" w:rsidRPr="00344E38">
              <w:t>El mercado del crédito tras la crisis económica y financiera: el nuevo sistema español y europeo de regulación y supervisión bancaria (III)</w:t>
            </w:r>
            <w:r w:rsidR="002765EB">
              <w:t>, 2019</w:t>
            </w:r>
          </w:p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DB392E" w:rsidRDefault="00DB392E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 xml:space="preserve">La </w:t>
            </w:r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judgment</w:t>
            </w:r>
            <w:proofErr w:type="spellEnd"/>
            <w:r>
              <w:t xml:space="preserve"> rule en los procesos de M&amp;A, </w:t>
            </w:r>
            <w:r w:rsidRPr="00DB392E">
              <w:rPr>
                <w:i/>
              </w:rPr>
              <w:t>RDBB, Nº 122,</w:t>
            </w:r>
            <w:r>
              <w:t xml:space="preserve"> 2011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>El gobierno de las cajas de ahorro: el papel de la comisión</w:t>
            </w:r>
            <w:r w:rsidR="00DB392E">
              <w:t xml:space="preserve"> d</w:t>
            </w:r>
            <w:r>
              <w:t xml:space="preserve">e control, </w:t>
            </w:r>
            <w:proofErr w:type="spellStart"/>
            <w:r w:rsidRPr="00DB392E">
              <w:rPr>
                <w:i/>
              </w:rPr>
              <w:t>Eprints</w:t>
            </w:r>
            <w:proofErr w:type="spellEnd"/>
            <w:r w:rsidRPr="00DB392E">
              <w:rPr>
                <w:i/>
              </w:rPr>
              <w:t xml:space="preserve"> UCM,</w:t>
            </w:r>
            <w:r>
              <w:t xml:space="preserve"> 2012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 w:rsidRPr="00DB392E">
              <w:rPr>
                <w:i/>
              </w:rPr>
              <w:t>El deber de diligencia de los administradores en el</w:t>
            </w:r>
            <w:r w:rsidR="00DB392E" w:rsidRPr="00DB392E">
              <w:rPr>
                <w:i/>
              </w:rPr>
              <w:t xml:space="preserve"> </w:t>
            </w:r>
            <w:r w:rsidRPr="00DB392E">
              <w:rPr>
                <w:i/>
              </w:rPr>
              <w:t>Gobierno de las sociedades de capital</w:t>
            </w:r>
            <w:r>
              <w:t>, Civitas, 2014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>La protección de la discrecionalidad empresarial en la</w:t>
            </w:r>
            <w:r w:rsidR="00DB392E">
              <w:t xml:space="preserve"> </w:t>
            </w:r>
            <w:r>
              <w:t>Ley 31/2014, de 3 de diciembre, por la que se modifica la</w:t>
            </w:r>
            <w:r w:rsidR="00DB392E">
              <w:t xml:space="preserve"> </w:t>
            </w:r>
            <w:r>
              <w:t>Ley de sociedades de capital para la mejora del gobierno</w:t>
            </w:r>
            <w:r w:rsidR="00DB392E">
              <w:t xml:space="preserve"> </w:t>
            </w:r>
            <w:r>
              <w:t xml:space="preserve">Corporativo, </w:t>
            </w:r>
            <w:r w:rsidRPr="00DB392E">
              <w:rPr>
                <w:i/>
              </w:rPr>
              <w:t>RDM, Nº 298,</w:t>
            </w:r>
            <w:r>
              <w:t xml:space="preserve"> 2015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 xml:space="preserve">Algunas cuestiones en torno a la modificación del régimen de la junta general de sociedades no cotizadas por la ley 31/2014, de 3 de diciembre, </w:t>
            </w:r>
            <w:r w:rsidRPr="00DB392E">
              <w:rPr>
                <w:i/>
              </w:rPr>
              <w:t>E-</w:t>
            </w:r>
            <w:proofErr w:type="spellStart"/>
            <w:r w:rsidRPr="00DB392E">
              <w:rPr>
                <w:i/>
              </w:rPr>
              <w:t>Prin</w:t>
            </w:r>
            <w:r w:rsidR="00DB392E" w:rsidRPr="00DB392E">
              <w:rPr>
                <w:i/>
              </w:rPr>
              <w:t>t</w:t>
            </w:r>
            <w:r w:rsidRPr="00DB392E">
              <w:rPr>
                <w:i/>
              </w:rPr>
              <w:t>s</w:t>
            </w:r>
            <w:proofErr w:type="spellEnd"/>
            <w:r w:rsidRPr="00DB392E">
              <w:rPr>
                <w:i/>
              </w:rPr>
              <w:t xml:space="preserve"> Complutense, </w:t>
            </w:r>
            <w:r>
              <w:t>Vol. 89, 2015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 xml:space="preserve">Los </w:t>
            </w:r>
            <w:r w:rsidR="00DB392E">
              <w:t xml:space="preserve">administradores en </w:t>
            </w:r>
            <w:r w:rsidRPr="00DB392E">
              <w:rPr>
                <w:i/>
              </w:rPr>
              <w:t>Derecho de sociedades</w:t>
            </w:r>
            <w:r w:rsidR="00DB392E">
              <w:t xml:space="preserve"> </w:t>
            </w:r>
            <w:r>
              <w:t>, Atelier, 2014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>Reflexiones sobre la modificación del régimen de retribución de los administradores por la ley 31/2014, de 3 de diciembre,</w:t>
            </w:r>
            <w:r w:rsidRPr="00DB392E">
              <w:rPr>
                <w:i/>
              </w:rPr>
              <w:t xml:space="preserve"> E-</w:t>
            </w:r>
            <w:proofErr w:type="spellStart"/>
            <w:r w:rsidRPr="00DB392E">
              <w:rPr>
                <w:i/>
              </w:rPr>
              <w:t>Prints</w:t>
            </w:r>
            <w:proofErr w:type="spellEnd"/>
            <w:r w:rsidRPr="00DB392E">
              <w:rPr>
                <w:i/>
              </w:rPr>
              <w:t xml:space="preserve"> Complutense, </w:t>
            </w:r>
            <w:r>
              <w:t xml:space="preserve">Vol. </w:t>
            </w:r>
            <w:r w:rsidR="00DB392E">
              <w:t>105,</w:t>
            </w:r>
            <w:r>
              <w:t xml:space="preserve"> 2016</w:t>
            </w:r>
          </w:p>
          <w:p w:rsidR="00DB392E" w:rsidRDefault="00DB392E" w:rsidP="002765EB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lastRenderedPageBreak/>
              <w:t xml:space="preserve">La resolución de entidades financieras en EEUU y España. Especial referencia a la resolución de entidades sistémicas.: el Mecanismo Único de </w:t>
            </w:r>
            <w:r w:rsidR="002765EB">
              <w:t>Resolución</w:t>
            </w:r>
            <w:r>
              <w:t xml:space="preserve"> en </w:t>
            </w:r>
            <w:r w:rsidRPr="00894F2A">
              <w:rPr>
                <w:i/>
              </w:rPr>
              <w:t>Hacia un sistema financiero de nuevo cuño</w:t>
            </w:r>
            <w:r>
              <w:t xml:space="preserve">, Tirant </w:t>
            </w:r>
            <w:proofErr w:type="spellStart"/>
            <w:r>
              <w:t>LoBlanch</w:t>
            </w:r>
            <w:proofErr w:type="spellEnd"/>
            <w:r>
              <w:t>,</w:t>
            </w:r>
            <w:r w:rsidR="002765EB">
              <w:t xml:space="preserve"> </w:t>
            </w:r>
            <w:r>
              <w:t>2016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 xml:space="preserve">Viejos y nuevos problemas en la </w:t>
            </w:r>
            <w:r w:rsidR="00DB392E">
              <w:t>regulación</w:t>
            </w:r>
            <w:r>
              <w:t xml:space="preserve"> de la</w:t>
            </w:r>
            <w:r w:rsidR="00DB392E">
              <w:t xml:space="preserve"> retribución</w:t>
            </w:r>
            <w:r>
              <w:t xml:space="preserve"> de los consejeros de sociedades cerradas</w:t>
            </w:r>
            <w:r w:rsidR="00DB392E">
              <w:t xml:space="preserve">, </w:t>
            </w:r>
            <w:r w:rsidR="00DB392E" w:rsidRPr="00894F2A">
              <w:rPr>
                <w:i/>
              </w:rPr>
              <w:t>RDBB</w:t>
            </w:r>
            <w:r w:rsidR="00DB392E" w:rsidRPr="00DB392E">
              <w:t xml:space="preserve">, Nº 147, </w:t>
            </w:r>
            <w:r>
              <w:t>2017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 xml:space="preserve">Complicidad concursal y </w:t>
            </w:r>
            <w:r w:rsidR="00DB392E">
              <w:t>limitación</w:t>
            </w:r>
            <w:r>
              <w:t xml:space="preserve"> temporal de conductas</w:t>
            </w:r>
            <w:r w:rsidR="00DB392E">
              <w:t xml:space="preserve">, </w:t>
            </w:r>
            <w:proofErr w:type="spellStart"/>
            <w:r w:rsidR="00DB392E" w:rsidRPr="00894F2A">
              <w:rPr>
                <w:i/>
              </w:rPr>
              <w:t>RcP</w:t>
            </w:r>
            <w:proofErr w:type="spellEnd"/>
            <w:r w:rsidR="00DB392E" w:rsidRPr="00DB392E">
              <w:t xml:space="preserve">, Nº27, </w:t>
            </w:r>
            <w:r>
              <w:t>2017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 xml:space="preserve">Derivados financieros y concurso </w:t>
            </w:r>
            <w:r w:rsidR="00DB392E">
              <w:t xml:space="preserve">en </w:t>
            </w:r>
            <w:r w:rsidR="00DB392E" w:rsidRPr="006E1DE7">
              <w:rPr>
                <w:i/>
              </w:rPr>
              <w:t>Derecho Concursal</w:t>
            </w:r>
            <w:r w:rsidR="00DB392E" w:rsidRPr="00DB392E">
              <w:t xml:space="preserve">, </w:t>
            </w:r>
            <w:r w:rsidR="00DB392E">
              <w:t xml:space="preserve">La Ley </w:t>
            </w:r>
            <w:proofErr w:type="spellStart"/>
            <w:r w:rsidR="00DB392E">
              <w:t>Wolters</w:t>
            </w:r>
            <w:proofErr w:type="spellEnd"/>
            <w:r w:rsidR="00DB392E">
              <w:t xml:space="preserve"> </w:t>
            </w:r>
            <w:proofErr w:type="spellStart"/>
            <w:r w:rsidR="00DB392E">
              <w:t>Kluwer</w:t>
            </w:r>
            <w:proofErr w:type="spellEnd"/>
            <w:r w:rsidR="00DB392E">
              <w:t xml:space="preserve">, </w:t>
            </w:r>
            <w:r>
              <w:t>2017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 xml:space="preserve">La </w:t>
            </w:r>
            <w:r w:rsidR="00DB392E">
              <w:t>retribución</w:t>
            </w:r>
            <w:r>
              <w:t xml:space="preserve"> de los consejeros ejecutivos en sociedades</w:t>
            </w:r>
            <w:r w:rsidR="00DB392E">
              <w:t xml:space="preserve"> c</w:t>
            </w:r>
            <w:r>
              <w:t>erradas</w:t>
            </w:r>
            <w:r w:rsidR="00DB392E">
              <w:t xml:space="preserve"> en </w:t>
            </w:r>
            <w:r w:rsidR="00DB392E" w:rsidRPr="006E1DE7">
              <w:rPr>
                <w:i/>
              </w:rPr>
              <w:t>E</w:t>
            </w:r>
            <w:r w:rsidRPr="006E1DE7">
              <w:rPr>
                <w:i/>
              </w:rPr>
              <w:t xml:space="preserve">studios sobre </w:t>
            </w:r>
            <w:r w:rsidR="00DB392E" w:rsidRPr="006E1DE7">
              <w:rPr>
                <w:i/>
              </w:rPr>
              <w:t>órganos</w:t>
            </w:r>
            <w:r w:rsidRPr="006E1DE7">
              <w:rPr>
                <w:i/>
              </w:rPr>
              <w:t xml:space="preserve"> de las sociedades de capital. </w:t>
            </w:r>
            <w:proofErr w:type="spellStart"/>
            <w:r w:rsidRPr="006E1DE7">
              <w:rPr>
                <w:i/>
              </w:rPr>
              <w:t>Liber</w:t>
            </w:r>
            <w:proofErr w:type="spellEnd"/>
            <w:r w:rsidRPr="006E1DE7">
              <w:rPr>
                <w:i/>
              </w:rPr>
              <w:t xml:space="preserve"> </w:t>
            </w:r>
            <w:proofErr w:type="spellStart"/>
            <w:r w:rsidR="00DB392E" w:rsidRPr="006E1DE7">
              <w:rPr>
                <w:i/>
              </w:rPr>
              <w:t>A</w:t>
            </w:r>
            <w:r w:rsidRPr="006E1DE7">
              <w:rPr>
                <w:i/>
              </w:rPr>
              <w:t>micorum</w:t>
            </w:r>
            <w:proofErr w:type="spellEnd"/>
            <w:r w:rsidRPr="006E1DE7">
              <w:rPr>
                <w:i/>
              </w:rPr>
              <w:t xml:space="preserve"> </w:t>
            </w:r>
            <w:r w:rsidR="00DB392E" w:rsidRPr="006E1DE7">
              <w:rPr>
                <w:i/>
              </w:rPr>
              <w:t>F</w:t>
            </w:r>
            <w:r w:rsidRPr="006E1DE7">
              <w:rPr>
                <w:i/>
              </w:rPr>
              <w:t xml:space="preserve">ernando </w:t>
            </w:r>
            <w:r w:rsidR="00DB392E" w:rsidRPr="006E1DE7">
              <w:rPr>
                <w:i/>
              </w:rPr>
              <w:t>Rodríguez</w:t>
            </w:r>
            <w:r w:rsidRPr="006E1DE7">
              <w:rPr>
                <w:i/>
              </w:rPr>
              <w:t xml:space="preserve"> </w:t>
            </w:r>
            <w:r w:rsidR="00DB392E" w:rsidRPr="006E1DE7">
              <w:rPr>
                <w:i/>
              </w:rPr>
              <w:t>A</w:t>
            </w:r>
            <w:r w:rsidRPr="006E1DE7">
              <w:rPr>
                <w:i/>
              </w:rPr>
              <w:t>rtigas</w:t>
            </w:r>
            <w:r w:rsidR="00DB392E" w:rsidRPr="006E1DE7">
              <w:rPr>
                <w:i/>
              </w:rPr>
              <w:t xml:space="preserve">/ </w:t>
            </w:r>
            <w:r w:rsidRPr="006E1DE7">
              <w:rPr>
                <w:i/>
              </w:rPr>
              <w:t xml:space="preserve">Gaudencio </w:t>
            </w:r>
            <w:r w:rsidR="00DB392E" w:rsidRPr="006E1DE7">
              <w:rPr>
                <w:i/>
              </w:rPr>
              <w:t>E</w:t>
            </w:r>
            <w:r w:rsidRPr="006E1DE7">
              <w:rPr>
                <w:i/>
              </w:rPr>
              <w:t xml:space="preserve">steban </w:t>
            </w:r>
            <w:r w:rsidR="00DB392E" w:rsidRPr="006E1DE7">
              <w:rPr>
                <w:i/>
              </w:rPr>
              <w:t>V</w:t>
            </w:r>
            <w:r w:rsidRPr="006E1DE7">
              <w:rPr>
                <w:i/>
              </w:rPr>
              <w:t>elasco</w:t>
            </w:r>
            <w:r w:rsidR="00DB392E" w:rsidRPr="00DB392E">
              <w:t>,</w:t>
            </w:r>
            <w:r w:rsidR="00DB392E">
              <w:t xml:space="preserve"> Aranzadi,</w:t>
            </w:r>
            <w:r>
              <w:t xml:space="preserve"> </w:t>
            </w:r>
            <w:r w:rsidRPr="00344E38">
              <w:t>2017</w:t>
            </w:r>
          </w:p>
          <w:p w:rsidR="00344E38" w:rsidRDefault="00344E38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>El gobierno corporativo de los establecimientos</w:t>
            </w:r>
            <w:r w:rsidR="00DB392E">
              <w:t xml:space="preserve"> f</w:t>
            </w:r>
            <w:r>
              <w:t xml:space="preserve">inancieros de </w:t>
            </w:r>
            <w:r w:rsidR="00DB392E">
              <w:t>crédito</w:t>
            </w:r>
            <w:r>
              <w:t xml:space="preserve"> </w:t>
            </w:r>
            <w:r w:rsidR="00DB392E">
              <w:t xml:space="preserve">en </w:t>
            </w:r>
            <w:r w:rsidR="00DB392E" w:rsidRPr="006E1DE7">
              <w:rPr>
                <w:i/>
              </w:rPr>
              <w:t>D</w:t>
            </w:r>
            <w:r w:rsidRPr="006E1DE7">
              <w:rPr>
                <w:i/>
              </w:rPr>
              <w:t>erecho de sociedades y de los</w:t>
            </w:r>
            <w:r w:rsidR="00DB392E" w:rsidRPr="006E1DE7">
              <w:rPr>
                <w:i/>
              </w:rPr>
              <w:t xml:space="preserve"> </w:t>
            </w:r>
            <w:r w:rsidRPr="006E1DE7">
              <w:rPr>
                <w:i/>
              </w:rPr>
              <w:t xml:space="preserve">Mercados financieros. Homenaje a la profa. Carmen </w:t>
            </w:r>
            <w:r w:rsidR="00DB392E" w:rsidRPr="006E1DE7">
              <w:rPr>
                <w:i/>
              </w:rPr>
              <w:t>A</w:t>
            </w:r>
            <w:r w:rsidRPr="006E1DE7">
              <w:rPr>
                <w:i/>
              </w:rPr>
              <w:t>lonso</w:t>
            </w:r>
            <w:r w:rsidR="00DB392E" w:rsidRPr="006E1DE7">
              <w:rPr>
                <w:i/>
              </w:rPr>
              <w:t xml:space="preserve"> </w:t>
            </w:r>
            <w:r w:rsidRPr="006E1DE7">
              <w:rPr>
                <w:i/>
              </w:rPr>
              <w:t>Ledesma</w:t>
            </w:r>
            <w:r w:rsidR="00DB392E" w:rsidRPr="00DB392E">
              <w:t>,</w:t>
            </w:r>
            <w:r w:rsidR="00DB392E">
              <w:t xml:space="preserve"> </w:t>
            </w:r>
            <w:proofErr w:type="spellStart"/>
            <w:r w:rsidR="00DB392E">
              <w:t>Iustel</w:t>
            </w:r>
            <w:proofErr w:type="spellEnd"/>
            <w:r w:rsidR="00DB392E">
              <w:t xml:space="preserve">, </w:t>
            </w:r>
            <w:r>
              <w:t>2018</w:t>
            </w:r>
          </w:p>
          <w:p w:rsidR="00DB392E" w:rsidRDefault="00DB392E" w:rsidP="00DB392E">
            <w:pPr>
              <w:pStyle w:val="Prrafodelista"/>
              <w:numPr>
                <w:ilvl w:val="0"/>
                <w:numId w:val="1"/>
              </w:numPr>
              <w:ind w:left="284" w:hanging="283"/>
            </w:pPr>
            <w:r>
              <w:t xml:space="preserve">La reserva estatutaria en materia de remuneración de Administradores (A propósito de la STS 26 de febrero de 2018), </w:t>
            </w:r>
            <w:r w:rsidRPr="006E1DE7">
              <w:rPr>
                <w:i/>
              </w:rPr>
              <w:t>La Ley Mercantil</w:t>
            </w:r>
            <w:r w:rsidRPr="00DB392E">
              <w:t xml:space="preserve">, nº 45, </w:t>
            </w:r>
            <w:r>
              <w:t>2018</w:t>
            </w:r>
          </w:p>
          <w:p w:rsidR="001D7F79" w:rsidRDefault="001D7F79" w:rsidP="00344E38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 w:rsidP="00C875F1"/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A7" w:rsidRDefault="00EC7EA7" w:rsidP="001D7F79">
      <w:pPr>
        <w:spacing w:after="0" w:line="240" w:lineRule="auto"/>
      </w:pPr>
      <w:r>
        <w:separator/>
      </w:r>
    </w:p>
  </w:endnote>
  <w:endnote w:type="continuationSeparator" w:id="0">
    <w:p w:rsidR="00EC7EA7" w:rsidRDefault="00EC7EA7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A7" w:rsidRDefault="00EC7EA7" w:rsidP="001D7F79">
      <w:pPr>
        <w:spacing w:after="0" w:line="240" w:lineRule="auto"/>
      </w:pPr>
      <w:r>
        <w:separator/>
      </w:r>
    </w:p>
  </w:footnote>
  <w:footnote w:type="continuationSeparator" w:id="0">
    <w:p w:rsidR="00EC7EA7" w:rsidRDefault="00EC7EA7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3CB"/>
    <w:multiLevelType w:val="hybridMultilevel"/>
    <w:tmpl w:val="4352E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7A4B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74207"/>
    <w:rsid w:val="002765EB"/>
    <w:rsid w:val="002D6FE1"/>
    <w:rsid w:val="002E0289"/>
    <w:rsid w:val="003127CB"/>
    <w:rsid w:val="00344E38"/>
    <w:rsid w:val="003A369F"/>
    <w:rsid w:val="003D06E5"/>
    <w:rsid w:val="004D76B6"/>
    <w:rsid w:val="00506DA3"/>
    <w:rsid w:val="0055671E"/>
    <w:rsid w:val="005B38F9"/>
    <w:rsid w:val="006A0346"/>
    <w:rsid w:val="006E1DE7"/>
    <w:rsid w:val="006E5F82"/>
    <w:rsid w:val="007579F8"/>
    <w:rsid w:val="00760D07"/>
    <w:rsid w:val="00780D55"/>
    <w:rsid w:val="00863858"/>
    <w:rsid w:val="00894F2A"/>
    <w:rsid w:val="00940441"/>
    <w:rsid w:val="00974CD4"/>
    <w:rsid w:val="00990AA2"/>
    <w:rsid w:val="00A25ADA"/>
    <w:rsid w:val="00A817B5"/>
    <w:rsid w:val="00AA6974"/>
    <w:rsid w:val="00B32F6A"/>
    <w:rsid w:val="00BF0367"/>
    <w:rsid w:val="00CC3283"/>
    <w:rsid w:val="00D26417"/>
    <w:rsid w:val="00DB392E"/>
    <w:rsid w:val="00E12336"/>
    <w:rsid w:val="00EC389F"/>
    <w:rsid w:val="00EC7EA7"/>
    <w:rsid w:val="00EF2C9D"/>
    <w:rsid w:val="00F12F70"/>
    <w:rsid w:val="00F209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3</cp:revision>
  <dcterms:created xsi:type="dcterms:W3CDTF">2019-04-23T10:00:00Z</dcterms:created>
  <dcterms:modified xsi:type="dcterms:W3CDTF">2019-06-20T15:03:00Z</dcterms:modified>
</cp:coreProperties>
</file>